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SILREADY DOCS</w:t>
      </w:r>
    </w:p>
    <w:p>
      <w:pPr>
        <w:pStyle w:val="Title"/>
      </w:pPr>
      <w:r>
        <w:t xml:space="preserve">Document Customisation Checklist</w:t>
      </w:r>
    </w:p>
    <w:p>
      <w:pPr>
        <w:jc w:val="center"/>
      </w:pPr>
      <w:r>
        <w:rPr>
          <w:b/>
          <w:bCs/>
          <w:color w:val="A23B2A"/>
          <w:sz w:val="28"/>
          <w:szCs w:val="28"/>
        </w:rPr>
        <w:t xml:space="preserve">SAMPLE – NOT FOR OPERATIONAL USE UNTIL CUSTOMISED</w:t>
      </w:r>
    </w:p>
    <w:p>
      <w:pPr>
        <w:pStyle w:val="Heading1"/>
      </w:pPr>
      <w:r>
        <w:t xml:space="preserve">Document-specific completion controls</w:t>
      </w:r>
    </w:p>
    <w:p>
      <w:r>
        <w:t xml:space="preserve">Use only the current controlled version and record the person, date, context and authority for each document customisation decision.</w:t>
      </w:r>
    </w:p>
    <w:p>
      <w:r>
        <w:t xml:space="preserve">Separate facts, participant accounts, observations and professional advice and preserve corrections and prior decisions.</w:t>
      </w:r>
    </w:p>
    <w:p>
      <w:r>
        <w:t xml:space="preserve">Do not close a document customisation action until the named owner verifies outcome evidence and residual risk.</w:t>
      </w:r>
    </w:p>
    <w:p>
      <w:pPr>
        <w:pStyle w:val="Heading1"/>
      </w:pPr>
      <w:r>
        <w:t xml:space="preserve">Document control</w:t>
      </w:r>
    </w:p>
    <w:p>
      <w:r>
        <w:t xml:space="preserve">Logo: [PROVIDER LOGO]</w:t>
      </w:r>
    </w:p>
    <w:p>
      <w:r>
        <w:t xml:space="preserve">Provider: [PROVIDER LEGAL NAME] | Trading name: [TRADING NAME] | ABN: [ABN]</w:t>
      </w:r>
    </w:p>
    <w:p>
      <w:r>
        <w:t xml:space="preserve">Address: [BUSINESS ADDRESS] | Email: [CONTACT EMAIL] | Phone: [PHONE]</w:t>
      </w:r>
    </w:p>
    <w:p>
      <w:r>
        <w:t xml:space="preserve">Responsible person: [RESPONSIBLE ROLE] | Key roles: [KEY ROLES] | Jurisdiction: [STATE OR TERRITORY]</w:t>
      </w:r>
    </w:p>
    <w:p>
      <w:r>
        <w:t xml:space="preserve">SIL homes: [SIL HOME COUNT] | Participants: [PARTICIPANT COUNT] | Service model: [SERVICE MODEL]</w:t>
      </w:r>
    </w:p>
    <w:p>
      <w:r>
        <w:t xml:space="preserve">Emergency process: [EMERGENCY PROCESS] | Review cycle: [REVIEW CYCLE]</w:t>
      </w:r>
    </w:p>
    <w:p>
      <w:r>
        <w:t xml:space="preserve">Medication support: [MEDICATION SUPPORT FLAG] | Restrictive practices: [RESTRICTIVE PRACTICE FLAG] | High-intensity supports: [HIGH INTENSITY SUPPORT FLAG]</w:t>
      </w:r>
    </w:p>
    <w:p>
      <w:r>
        <w:t xml:space="preserve">Document ID: AUD-006-DOCUMENT-CUSTOMISA | Version: 1.0 | Product version: 1.0.0</w:t>
      </w:r>
    </w:p>
    <w:p>
      <w:r>
        <w:t xml:space="preserve">Owner: [RESPONSIBLE ROLE] | Approved by: [APPROVER ROLE] | Approval date: [APPROVAL DATE] | Effective date: [EFFECTIVE DATE] | Review date: [REVIEW DATE]</w:t>
      </w:r>
    </w:p>
    <w:p>
      <w:pPr>
        <w:pStyle w:val="Heading1"/>
      </w:pPr>
      <w:r>
        <w:t xml:space="preserve">Purpose</w:t>
      </w:r>
    </w:p>
    <w:p>
      <w:r>
        <w:t xml:space="preserve">Document Customisation Checklist establishes the provider-owned decisions, actions and evidence needed to manage document customisation. Its specific control objective is to confirm the approved inputs, responsible decision-maker, affected people and evidence needed for closure, while demonstrating that practice—not possession of a template—addresses inconsistent decisions, unowned actions or records that do not demonstrate actual practice.</w:t>
      </w:r>
    </w:p>
    <w:p>
      <w:pPr>
        <w:pStyle w:val="Heading1"/>
      </w:pPr>
      <w:r>
        <w:t xml:space="preserve">Scope</w:t>
      </w:r>
    </w:p>
    <w:p>
      <w:r>
        <w:t xml:space="preserve">Apply this checklist to people, locations, records and decisions directly affected by document customisation. Before approval, identify the applicable service model, participant directions, jurisdiction, registration scope, delegations and specialist boundaries; exclude matters that require an authorised clinician, lawyer, workplace specialist or regulator decision.</w:t>
      </w:r>
    </w:p>
    <w:p>
      <w:pPr>
        <w:pStyle w:val="Heading1"/>
      </w:pPr>
      <w:r>
        <w:t xml:space="preserve">Responsibilities</w:t>
      </w:r>
    </w:p>
    <w:p>
      <w:r>
        <w:t xml:space="preserve">Responsible Service Manager: owns the document customisation control design, approves exceptions within delegation and reports ineffective controls.</w:t>
      </w:r>
    </w:p>
    <w:p>
      <w:r>
        <w:t xml:space="preserve">Operational user of Document Customisation Checklist: completes the five subject-specific steps, records evidence at the time of action and escalates matters outside competence.</w:t>
      </w:r>
    </w:p>
    <w:p>
      <w:r>
        <w:t xml:space="preserve">Participant or affected person: receives accessible information, contributes preferences and can challenge or correct decisions without reprisal.</w:t>
      </w:r>
    </w:p>
    <w:p>
      <w:r>
        <w:t xml:space="preserve">Document Controller: protects the approved version, access permissions, linked evidence and superseded-record trail for this instrument.</w:t>
      </w:r>
    </w:p>
    <w:p>
      <w:pPr>
        <w:pStyle w:val="Heading1"/>
      </w:pPr>
      <w:r>
        <w:t xml:space="preserve">Document-specific workflow</w:t>
      </w:r>
    </w:p>
    <w:p>
      <w:r>
        <w:t xml:space="preserve">1. Define the document customisation scope, location, person, date and verifier before checking items.</w:t>
      </w:r>
    </w:p>
    <w:p>
      <w:r>
        <w:t xml:space="preserve">2. Rate every item Yes, No or Not applicable and cite the evidence inspected.</w:t>
      </w:r>
    </w:p>
    <w:p>
      <w:r>
        <w:t xml:space="preserve">3. Stop and escalate a safety-critical No rather than completing the checklist administratively.</w:t>
      </w:r>
    </w:p>
    <w:p>
      <w:r>
        <w:t xml:space="preserve">4. Assign each gap to an authorised owner with a risk-based completion date.</w:t>
      </w:r>
    </w:p>
    <w:p>
      <w:r>
        <w:t xml:space="preserve">5. Recheck closure evidence, sign the result and schedule the applicable next trigger.</w:t>
      </w:r>
    </w:p>
    <w:p>
      <w:pPr>
        <w:pStyle w:val="Heading1"/>
      </w:pPr>
      <w:r>
        <w:t xml:space="preserve">Escalation</w:t>
      </w:r>
    </w:p>
    <w:p>
      <w:r>
        <w:t xml:space="preserve">Immediate response: stop unsafe activity and refer exceptions beyond delegation to the accountable manager or appropriate specialist.</w:t>
      </w:r>
    </w:p>
    <w:p>
      <w:r>
        <w:t xml:space="preserve">Authority boundary: refer any document customisation decision beyond the recorded delegation to Responsible Service Manager and the relevant qualified adviser.</w:t>
      </w:r>
    </w:p>
    <w:p>
      <w:r>
        <w:t xml:space="preserve">Evidence boundary: record the facts, person’s account, action, advice sought and outcome; do not invent a statutory timeframe or clinical direction.</w:t>
      </w:r>
    </w:p>
    <w:p>
      <w:pPr>
        <w:pStyle w:val="Heading1"/>
      </w:pPr>
      <w:r>
        <w:t xml:space="preserve">Records and implementation evidence</w:t>
      </w:r>
    </w:p>
    <w:p>
      <w:r>
        <w:t xml:space="preserve">1. approved input showing how document customisation was addressed and who verified it.</w:t>
      </w:r>
    </w:p>
    <w:p>
      <w:r>
        <w:t xml:space="preserve">2. consultation record showing how document customisation was addressed and who verified it.</w:t>
      </w:r>
    </w:p>
    <w:p>
      <w:r>
        <w:t xml:space="preserve">3. decision and reasons showing how document customisation was addressed and who verified it.</w:t>
      </w:r>
    </w:p>
    <w:p>
      <w:r>
        <w:t xml:space="preserve">4. owned action showing how document customisation was addressed and who verified it.</w:t>
      </w:r>
    </w:p>
    <w:p>
      <w:r>
        <w:t xml:space="preserve">5. outcome verification showing how document customisation was addressed and who verified it.</w:t>
      </w:r>
    </w:p>
    <w:p>
      <w:pPr>
        <w:pStyle w:val="Heading1"/>
      </w:pPr>
      <w:r>
        <w:t xml:space="preserve">Implementation guidance, training and monitoring</w:t>
      </w:r>
    </w:p>
    <w:p>
      <w:r>
        <w:t xml:space="preserve">Configure Document Customisation Checklist around the provider’s actual document customisation systems, delegations and accessible communication methods.</w:t>
      </w:r>
    </w:p>
    <w:p>
      <w:r>
        <w:t xml:space="preserve">Brief Responsible Service Manager and each operational user on their exact decision boundary; assess competency where inconsistent decisions, unowned actions or records that do not demonstrate actual practice can affect safety or rights.</w:t>
      </w:r>
    </w:p>
    <w:p>
      <w:r>
        <w:t xml:space="preserve">Pilot the instrument on a representative document customisation scenario and record participant or worker feedback and resulting amendments.</w:t>
      </w:r>
    </w:p>
    <w:p>
      <w:r>
        <w:t xml:space="preserve">Link every open action to the responsible operational register instead of relying on the template as evidence of completion.</w:t>
      </w:r>
    </w:p>
    <w:p>
      <w:r>
        <w:t xml:space="preserve">After implementation, sample completed records for accuracy, timeliness, accessibility, escalation and evidence of effective outcomes.</w:t>
      </w:r>
    </w:p>
    <w:p>
      <w:pPr>
        <w:pStyle w:val="Heading1"/>
      </w:pPr>
      <w:r>
        <w:t xml:space="preserve">Review</w:t>
      </w:r>
    </w:p>
    <w:p>
      <w:r>
        <w:t xml:space="preserve">Routine review measure: sample whether document customisation records contain the five required evidence classes and completed follow-up.</w:t>
      </w:r>
    </w:p>
    <w:p>
      <w:r>
        <w:t xml:space="preserve">Triggered review: reconsider this instrument after a related incident, complaint, audit finding, participant feedback, source change or control failure.</w:t>
      </w:r>
    </w:p>
    <w:p>
      <w:r>
        <w:t xml:space="preserve">Approval test: retain the reviewer, evidence sampled, changes made, unresolved risk and next provider-approved review trigger.</w:t>
      </w:r>
    </w:p>
    <w:p>
      <w:pPr>
        <w:pStyle w:val="Heading1"/>
      </w:pPr>
      <w:r>
        <w:t xml:space="preserve">Related internal documents</w:t>
      </w:r>
    </w:p>
    <w:p>
      <w:r>
        <w:t xml:space="preserve">AUD-003-30-DAY-IMPLEMENTAT — 30-Day Implementation Plan</w:t>
      </w:r>
    </w:p>
    <w:p>
      <w:r>
        <w:t xml:space="preserve">AUD-004-60-DAY-IMPLEMENTAT — 60-Day Implementation Plan</w:t>
      </w:r>
    </w:p>
    <w:p>
      <w:r>
        <w:t xml:space="preserve">AUD-005-90-DAY-COMPLIANCE- — 90-Day Compliance Calendar</w:t>
      </w:r>
    </w:p>
    <w:p>
      <w:r>
        <w:t xml:space="preserve">AUD-005-AUDIT-DAY-PREPARAT — Audit Day Preparation Checklist</w:t>
      </w:r>
    </w:p>
    <w:p>
      <w:pPr>
        <w:pStyle w:val="Heading1"/>
      </w:pPr>
      <w:r>
        <w:t xml:space="preserve">External references</w:t>
      </w:r>
    </w:p>
    <w:p>
      <w:r>
        <w:t xml:space="preserve">NDIS Practice Standards — NDIS Quality and Safeguards Commission — https://www.ndiscommission.gov.au/rules-and-standards/ndis-practice-standards (reviewed 2026-08-05)</w:t>
      </w:r>
    </w:p>
    <w:p>
      <w:r>
        <w:t xml:space="preserve">Relevant outcome: Document Customisation Checklist: Core and applicable supplementary modules</w:t>
      </w:r>
    </w:p>
    <w:p>
      <w:r>
        <w:t xml:space="preserve">Applicability: Reviewed as a primary factual reference for the subject, decisions and evidence fields in Document Customisation Checklist. Provider applicability and source currency must be confirmed before approval.</w:t>
      </w:r>
    </w:p>
    <w:p>
      <w:r>
        <w:t xml:space="preserve">Verify source currency and applicability before provider approval.</w:t>
      </w:r>
    </w:p>
    <w:p>
      <w:pPr>
        <w:pStyle w:val="Heading1"/>
      </w:pPr>
      <w:r>
        <w:t xml:space="preserve">Revision history</w:t>
      </w:r>
    </w:p>
    <w:p>
      <w:r>
        <w:t xml:space="preserve">Version 1.0 | [APPROVAL DATE] | Initial provider-approved issue | [APPROVER ROLE]</w:t>
      </w:r>
    </w:p>
    <w:p>
      <w:pPr>
        <w:pStyle w:val="Heading1"/>
      </w:pPr>
      <w:r>
        <w:t xml:space="preserve">Customisation and professional review warning</w:t>
      </w:r>
    </w:p>
    <w:p>
      <w:r>
        <w:t xml:space="preserve">EDITABLE TEMPLATE — CUSTOMISE FOR YOUR ORGANISATION AND OBTAIN APPROPRIATE PROFESSIONAL REVIEW BEFORE USE. Independent legal, audit, HR, WHS or compliance review is recommended as relevant.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t xml:space="preserve">AUD-006-DOCUMENT-CUSTOMISA | Controlled when viewed in [APPROVED SYSTEM] | EDITABLE TEMPLATE — CUSTOMISE FOR YOUR ORGANISATION AND OBTAIN APPROPRIATE PROFESSIONAL REVIEW BEFORE USE.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2026-08-08T15:17:15.539Z</dcterms:created>
  <dcterms:modified xsi:type="dcterms:W3CDTF">2026-08-08T15:17:15.539Z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